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AE8" w:rsidRPr="000130A6" w:rsidRDefault="000A250A" w:rsidP="000A250A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0130A6">
        <w:rPr>
          <w:rFonts w:ascii="Century Gothic" w:hAnsi="Century Gothic"/>
          <w:sz w:val="20"/>
          <w:szCs w:val="20"/>
        </w:rPr>
        <w:t>Address</w:t>
      </w:r>
    </w:p>
    <w:p w:rsidR="000A250A" w:rsidRPr="000130A6" w:rsidRDefault="000A250A" w:rsidP="000A250A">
      <w:pPr>
        <w:spacing w:line="240" w:lineRule="auto"/>
        <w:rPr>
          <w:rFonts w:ascii="Century Gothic" w:hAnsi="Century Gothic"/>
          <w:sz w:val="20"/>
          <w:szCs w:val="20"/>
        </w:rPr>
      </w:pPr>
      <w:r w:rsidRPr="000130A6">
        <w:rPr>
          <w:rFonts w:ascii="Century Gothic" w:hAnsi="Century Gothic"/>
          <w:sz w:val="20"/>
          <w:szCs w:val="20"/>
        </w:rPr>
        <w:tab/>
      </w:r>
      <w:r w:rsidRPr="000130A6">
        <w:rPr>
          <w:rFonts w:ascii="Century Gothic" w:hAnsi="Century Gothic"/>
          <w:sz w:val="20"/>
          <w:szCs w:val="20"/>
        </w:rPr>
        <w:tab/>
      </w:r>
      <w:r w:rsidRPr="000130A6">
        <w:rPr>
          <w:rFonts w:ascii="Century Gothic" w:hAnsi="Century Gothic"/>
          <w:sz w:val="20"/>
          <w:szCs w:val="20"/>
        </w:rPr>
        <w:tab/>
      </w:r>
      <w:r w:rsidRPr="000130A6">
        <w:rPr>
          <w:rFonts w:ascii="Century Gothic" w:hAnsi="Century Gothic"/>
          <w:sz w:val="20"/>
          <w:szCs w:val="20"/>
        </w:rPr>
        <w:tab/>
      </w:r>
      <w:r w:rsidRPr="000130A6">
        <w:rPr>
          <w:rFonts w:ascii="Century Gothic" w:hAnsi="Century Gothic"/>
          <w:sz w:val="20"/>
          <w:szCs w:val="20"/>
        </w:rPr>
        <w:tab/>
      </w:r>
      <w:r w:rsidRPr="000130A6">
        <w:rPr>
          <w:rFonts w:ascii="Century Gothic" w:hAnsi="Century Gothic"/>
          <w:sz w:val="20"/>
          <w:szCs w:val="20"/>
        </w:rPr>
        <w:tab/>
      </w:r>
      <w:r w:rsidRPr="000130A6">
        <w:rPr>
          <w:rFonts w:ascii="Century Gothic" w:hAnsi="Century Gothic"/>
          <w:sz w:val="20"/>
          <w:szCs w:val="20"/>
        </w:rPr>
        <w:tab/>
      </w:r>
      <w:r w:rsidRPr="000130A6">
        <w:rPr>
          <w:rFonts w:ascii="Century Gothic" w:hAnsi="Century Gothic"/>
          <w:sz w:val="20"/>
          <w:szCs w:val="20"/>
        </w:rPr>
        <w:tab/>
        <w:t>Address</w:t>
      </w:r>
    </w:p>
    <w:p w:rsidR="000A250A" w:rsidRDefault="000A250A" w:rsidP="000A250A">
      <w:pPr>
        <w:spacing w:line="240" w:lineRule="auto"/>
        <w:rPr>
          <w:rFonts w:ascii="Century Gothic" w:hAnsi="Century Gothic"/>
          <w:sz w:val="20"/>
          <w:szCs w:val="20"/>
        </w:rPr>
      </w:pPr>
      <w:r w:rsidRPr="000130A6">
        <w:rPr>
          <w:rFonts w:ascii="Century Gothic" w:hAnsi="Century Gothic"/>
          <w:sz w:val="20"/>
          <w:szCs w:val="20"/>
        </w:rPr>
        <w:tab/>
      </w:r>
      <w:r w:rsidRPr="000130A6">
        <w:rPr>
          <w:rFonts w:ascii="Century Gothic" w:hAnsi="Century Gothic"/>
          <w:sz w:val="20"/>
          <w:szCs w:val="20"/>
        </w:rPr>
        <w:tab/>
      </w:r>
      <w:r w:rsidRPr="000130A6">
        <w:rPr>
          <w:rFonts w:ascii="Century Gothic" w:hAnsi="Century Gothic"/>
          <w:sz w:val="20"/>
          <w:szCs w:val="20"/>
        </w:rPr>
        <w:tab/>
      </w:r>
      <w:r w:rsidRPr="000130A6">
        <w:rPr>
          <w:rFonts w:ascii="Century Gothic" w:hAnsi="Century Gothic"/>
          <w:sz w:val="20"/>
          <w:szCs w:val="20"/>
        </w:rPr>
        <w:tab/>
      </w:r>
      <w:r w:rsidRPr="000130A6">
        <w:rPr>
          <w:rFonts w:ascii="Century Gothic" w:hAnsi="Century Gothic"/>
          <w:sz w:val="20"/>
          <w:szCs w:val="20"/>
        </w:rPr>
        <w:tab/>
      </w:r>
      <w:r w:rsidRPr="000130A6">
        <w:rPr>
          <w:rFonts w:ascii="Century Gothic" w:hAnsi="Century Gothic"/>
          <w:sz w:val="20"/>
          <w:szCs w:val="20"/>
        </w:rPr>
        <w:tab/>
      </w:r>
      <w:r w:rsidRPr="000130A6">
        <w:rPr>
          <w:rFonts w:ascii="Century Gothic" w:hAnsi="Century Gothic"/>
          <w:sz w:val="20"/>
          <w:szCs w:val="20"/>
        </w:rPr>
        <w:tab/>
      </w:r>
      <w:r w:rsidRPr="000130A6">
        <w:rPr>
          <w:rFonts w:ascii="Century Gothic" w:hAnsi="Century Gothic"/>
          <w:sz w:val="20"/>
          <w:szCs w:val="20"/>
        </w:rPr>
        <w:tab/>
        <w:t>Date</w:t>
      </w:r>
    </w:p>
    <w:p w:rsidR="000A250A" w:rsidRDefault="000A250A" w:rsidP="000A250A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 City Manager</w:t>
      </w:r>
    </w:p>
    <w:p w:rsidR="000A250A" w:rsidRDefault="000A250A" w:rsidP="000A250A">
      <w:pPr>
        <w:spacing w:line="240" w:lineRule="auto"/>
        <w:rPr>
          <w:rFonts w:ascii="Century Gothic" w:hAnsi="Century Gothic"/>
          <w:sz w:val="20"/>
          <w:szCs w:val="20"/>
        </w:rPr>
      </w:pPr>
      <w:proofErr w:type="gramStart"/>
      <w:r>
        <w:rPr>
          <w:rFonts w:ascii="Century Gothic" w:hAnsi="Century Gothic"/>
          <w:sz w:val="20"/>
          <w:szCs w:val="20"/>
        </w:rPr>
        <w:t>c/o</w:t>
      </w:r>
      <w:proofErr w:type="gramEnd"/>
      <w:r>
        <w:rPr>
          <w:rFonts w:ascii="Century Gothic" w:hAnsi="Century Gothic"/>
          <w:sz w:val="20"/>
          <w:szCs w:val="20"/>
        </w:rPr>
        <w:t xml:space="preserve"> Table Bay District Manager</w:t>
      </w:r>
    </w:p>
    <w:p w:rsidR="000A250A" w:rsidRDefault="000A250A" w:rsidP="000A250A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Civic Centre</w:t>
      </w:r>
    </w:p>
    <w:p w:rsidR="000A250A" w:rsidRPr="002C2C3E" w:rsidRDefault="000A250A" w:rsidP="000A250A">
      <w:pPr>
        <w:spacing w:line="240" w:lineRule="auto"/>
        <w:rPr>
          <w:rFonts w:ascii="Century Gothic" w:hAnsi="Century Gothic"/>
          <w:b/>
          <w:sz w:val="20"/>
          <w:szCs w:val="20"/>
        </w:rPr>
      </w:pPr>
      <w:r w:rsidRPr="002C2C3E">
        <w:rPr>
          <w:rFonts w:ascii="Century Gothic" w:hAnsi="Century Gothic"/>
          <w:b/>
          <w:sz w:val="20"/>
          <w:szCs w:val="20"/>
        </w:rPr>
        <w:t>Cape Town</w:t>
      </w:r>
    </w:p>
    <w:p w:rsidR="000A250A" w:rsidRDefault="000A250A" w:rsidP="000A250A">
      <w:pPr>
        <w:spacing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8000</w:t>
      </w:r>
    </w:p>
    <w:p w:rsidR="002C2C3E" w:rsidRDefault="002C2C3E" w:rsidP="000D7AE8">
      <w:pPr>
        <w:rPr>
          <w:rFonts w:ascii="Century Gothic" w:hAnsi="Century Gothic"/>
          <w:sz w:val="20"/>
          <w:szCs w:val="20"/>
        </w:rPr>
      </w:pPr>
    </w:p>
    <w:p w:rsidR="000D7AE8" w:rsidRDefault="002C2C3E" w:rsidP="000D7AE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Sir</w:t>
      </w:r>
    </w:p>
    <w:p w:rsidR="002C2C3E" w:rsidRPr="002C2C3E" w:rsidRDefault="002C2C3E" w:rsidP="000D7AE8">
      <w:pPr>
        <w:rPr>
          <w:rFonts w:ascii="Century Gothic" w:hAnsi="Century Gothic"/>
          <w:b/>
          <w:sz w:val="20"/>
          <w:szCs w:val="20"/>
        </w:rPr>
      </w:pPr>
      <w:r w:rsidRPr="002C2C3E">
        <w:rPr>
          <w:rFonts w:ascii="Century Gothic" w:hAnsi="Century Gothic"/>
          <w:b/>
          <w:sz w:val="20"/>
          <w:szCs w:val="20"/>
        </w:rPr>
        <w:t>PROPOSED REZONING, SUBDIVISION, CONSOLIDATION AND DEPARTURES: REMAINDER ERF 112657 &amp; REMAINDER ERF 112656, THORNTON / PINELANDS: APPEAL AGAINST THE DECISION OF THE MUNICIPAL PLANNING TRIBUNAL</w:t>
      </w:r>
    </w:p>
    <w:p w:rsidR="002C2C3E" w:rsidRDefault="002C2C3E" w:rsidP="000D7AE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Your letter addressed to me, dated </w:t>
      </w:r>
      <w:r w:rsidRPr="000E5A75">
        <w:rPr>
          <w:rFonts w:ascii="Century Gothic" w:hAnsi="Century Gothic"/>
          <w:sz w:val="20"/>
          <w:szCs w:val="20"/>
        </w:rPr>
        <w:t>17 October 2017</w:t>
      </w:r>
      <w:r>
        <w:rPr>
          <w:rFonts w:ascii="Century Gothic" w:hAnsi="Century Gothic"/>
          <w:sz w:val="20"/>
          <w:szCs w:val="20"/>
        </w:rPr>
        <w:t xml:space="preserve"> refers.</w:t>
      </w:r>
    </w:p>
    <w:p w:rsidR="002C2C3E" w:rsidRDefault="000D7AE8" w:rsidP="000D7AE8">
      <w:pPr>
        <w:rPr>
          <w:rFonts w:ascii="Century Gothic" w:hAnsi="Century Gothic"/>
          <w:sz w:val="20"/>
          <w:szCs w:val="20"/>
        </w:rPr>
      </w:pPr>
      <w:r w:rsidRPr="000D7AE8">
        <w:rPr>
          <w:rFonts w:ascii="Century Gothic" w:hAnsi="Century Gothic"/>
          <w:sz w:val="20"/>
          <w:szCs w:val="20"/>
        </w:rPr>
        <w:t xml:space="preserve">Section 108(1) of the MPBL provides for persons to appeal against decisions on development </w:t>
      </w:r>
      <w:proofErr w:type="gramStart"/>
      <w:r w:rsidRPr="000D7AE8">
        <w:rPr>
          <w:rFonts w:ascii="Century Gothic" w:hAnsi="Century Gothic"/>
          <w:sz w:val="20"/>
          <w:szCs w:val="20"/>
        </w:rPr>
        <w:t>applications</w:t>
      </w:r>
      <w:proofErr w:type="gramEnd"/>
      <w:r w:rsidRPr="000D7AE8">
        <w:rPr>
          <w:rFonts w:ascii="Century Gothic" w:hAnsi="Century Gothic"/>
          <w:sz w:val="20"/>
          <w:szCs w:val="20"/>
        </w:rPr>
        <w:t xml:space="preserve"> to “the appeal authority by giving written notice of the appeal and grounds of appeal”. Section 108(2) elaborates on who may appeal and includes, amongst others, “a person … who submits a comment on or objection to the application”. </w:t>
      </w:r>
    </w:p>
    <w:p w:rsidR="000A250A" w:rsidRPr="000A250A" w:rsidRDefault="002C2C3E" w:rsidP="000A250A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 hereby give notice of my</w:t>
      </w:r>
      <w:r w:rsidR="000D7AE8" w:rsidRPr="000D7AE8">
        <w:rPr>
          <w:rFonts w:ascii="Century Gothic" w:hAnsi="Century Gothic"/>
          <w:sz w:val="20"/>
          <w:szCs w:val="20"/>
        </w:rPr>
        <w:t xml:space="preserve"> intent to appeal the decision of the Municipal Planning Tribunal on the above application at its meeting on 11 October 2017. </w:t>
      </w:r>
      <w:r>
        <w:rPr>
          <w:rFonts w:ascii="Century Gothic" w:hAnsi="Century Gothic"/>
          <w:sz w:val="20"/>
          <w:szCs w:val="20"/>
        </w:rPr>
        <w:t>My</w:t>
      </w:r>
      <w:r w:rsidR="000A250A" w:rsidRPr="000A250A">
        <w:rPr>
          <w:rFonts w:ascii="Century Gothic" w:hAnsi="Century Gothic"/>
          <w:sz w:val="20"/>
          <w:szCs w:val="20"/>
        </w:rPr>
        <w:t xml:space="preserve"> appeal is based on the following grounds:</w:t>
      </w:r>
    </w:p>
    <w:p w:rsidR="000A250A" w:rsidRPr="000A250A" w:rsidRDefault="000A250A" w:rsidP="000A250A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0A250A">
        <w:rPr>
          <w:rFonts w:ascii="Century Gothic" w:hAnsi="Century Gothic"/>
          <w:sz w:val="20"/>
          <w:szCs w:val="20"/>
        </w:rPr>
        <w:t>A flawed public participation process</w:t>
      </w:r>
      <w:r>
        <w:rPr>
          <w:rFonts w:ascii="Century Gothic" w:hAnsi="Century Gothic"/>
          <w:sz w:val="20"/>
          <w:szCs w:val="20"/>
        </w:rPr>
        <w:t xml:space="preserve"> – residents have not bee</w:t>
      </w:r>
      <w:r w:rsidR="000130A6">
        <w:rPr>
          <w:rFonts w:ascii="Century Gothic" w:hAnsi="Century Gothic"/>
          <w:sz w:val="20"/>
          <w:szCs w:val="20"/>
        </w:rPr>
        <w:t>n afforded ample opportunity or</w:t>
      </w:r>
      <w:r>
        <w:rPr>
          <w:rFonts w:ascii="Century Gothic" w:hAnsi="Century Gothic"/>
          <w:sz w:val="20"/>
          <w:szCs w:val="20"/>
        </w:rPr>
        <w:t xml:space="preserve"> time to consider the proposed development. Where opportunity had been provided, the concerns and input of residents have been ignored</w:t>
      </w:r>
    </w:p>
    <w:p w:rsidR="000A250A" w:rsidRPr="000A250A" w:rsidRDefault="000A250A" w:rsidP="000A250A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0A250A">
        <w:rPr>
          <w:rFonts w:ascii="Century Gothic" w:hAnsi="Century Gothic"/>
          <w:sz w:val="20"/>
          <w:szCs w:val="20"/>
        </w:rPr>
        <w:t>The Tribunal incorrectly applied the guidelines of the City of Cape Town’s Densification Policy</w:t>
      </w:r>
      <w:r>
        <w:rPr>
          <w:rFonts w:ascii="Century Gothic" w:hAnsi="Century Gothic"/>
          <w:sz w:val="20"/>
          <w:szCs w:val="20"/>
        </w:rPr>
        <w:t xml:space="preserve"> – the Policy provides for appropriate densification and I do not consider the proposed development on the site to be appropriate in the context of its surrounds.</w:t>
      </w:r>
    </w:p>
    <w:p w:rsidR="000A250A" w:rsidRPr="000A250A" w:rsidRDefault="000A250A" w:rsidP="000A250A">
      <w:pPr>
        <w:pStyle w:val="ListParagraph"/>
        <w:numPr>
          <w:ilvl w:val="0"/>
          <w:numId w:val="7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0A250A">
        <w:rPr>
          <w:rFonts w:ascii="Century Gothic" w:hAnsi="Century Gothic"/>
          <w:sz w:val="20"/>
          <w:szCs w:val="20"/>
        </w:rPr>
        <w:t>The Tribunal incorrectly assessed the extent to which the proposed land uses are desirable, in relation to:</w:t>
      </w:r>
    </w:p>
    <w:p w:rsidR="000A250A" w:rsidRPr="000A250A" w:rsidRDefault="000A250A" w:rsidP="000A250A">
      <w:pPr>
        <w:pStyle w:val="ListParagraph"/>
        <w:numPr>
          <w:ilvl w:val="1"/>
          <w:numId w:val="7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0A250A">
        <w:rPr>
          <w:rFonts w:ascii="Century Gothic" w:hAnsi="Century Gothic"/>
          <w:sz w:val="20"/>
          <w:szCs w:val="20"/>
        </w:rPr>
        <w:t>Compatibility</w:t>
      </w:r>
      <w:r>
        <w:rPr>
          <w:rFonts w:ascii="Century Gothic" w:hAnsi="Century Gothic"/>
          <w:sz w:val="20"/>
          <w:szCs w:val="20"/>
        </w:rPr>
        <w:t xml:space="preserve"> – high rise residential in a low rise predominantly residential environment</w:t>
      </w:r>
    </w:p>
    <w:p w:rsidR="000A250A" w:rsidRPr="000A250A" w:rsidRDefault="000A250A" w:rsidP="000A250A">
      <w:pPr>
        <w:pStyle w:val="ListParagraph"/>
        <w:numPr>
          <w:ilvl w:val="1"/>
          <w:numId w:val="7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0A250A">
        <w:rPr>
          <w:rFonts w:ascii="Century Gothic" w:hAnsi="Century Gothic"/>
          <w:sz w:val="20"/>
          <w:szCs w:val="20"/>
        </w:rPr>
        <w:t>The safety, health and wellbe</w:t>
      </w:r>
      <w:r>
        <w:rPr>
          <w:rFonts w:ascii="Century Gothic" w:hAnsi="Century Gothic"/>
          <w:sz w:val="20"/>
          <w:szCs w:val="20"/>
        </w:rPr>
        <w:t>ing of the community – the lack of public educational and other facilities in the proposed development will impact negatively on the surrounding community</w:t>
      </w:r>
    </w:p>
    <w:p w:rsidR="00096254" w:rsidRDefault="000A250A" w:rsidP="000D7AE8">
      <w:pPr>
        <w:pStyle w:val="ListParagraph"/>
        <w:numPr>
          <w:ilvl w:val="1"/>
          <w:numId w:val="7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0A250A">
        <w:rPr>
          <w:rFonts w:ascii="Century Gothic" w:hAnsi="Century Gothic"/>
          <w:sz w:val="20"/>
          <w:szCs w:val="20"/>
        </w:rPr>
        <w:t>Traffic impacts, parking, access and other transport related considerations</w:t>
      </w:r>
      <w:r>
        <w:rPr>
          <w:rFonts w:ascii="Century Gothic" w:hAnsi="Century Gothic"/>
          <w:sz w:val="20"/>
          <w:szCs w:val="20"/>
        </w:rPr>
        <w:t xml:space="preserve"> – parking provision is inadequate and the eventual amount of parking to be provided is left to the developer to decide.</w:t>
      </w:r>
      <w:r w:rsidR="000130A6">
        <w:rPr>
          <w:rFonts w:ascii="Century Gothic" w:hAnsi="Century Gothic"/>
          <w:sz w:val="20"/>
          <w:szCs w:val="20"/>
        </w:rPr>
        <w:t xml:space="preserve"> T</w:t>
      </w:r>
      <w:r w:rsidR="002C2C3E">
        <w:rPr>
          <w:rFonts w:ascii="Century Gothic" w:hAnsi="Century Gothic"/>
          <w:sz w:val="20"/>
          <w:szCs w:val="20"/>
        </w:rPr>
        <w:t xml:space="preserve">he proposed road upgrades will </w:t>
      </w:r>
      <w:r w:rsidR="000130A6">
        <w:rPr>
          <w:rFonts w:ascii="Century Gothic" w:hAnsi="Century Gothic"/>
          <w:sz w:val="20"/>
          <w:szCs w:val="20"/>
        </w:rPr>
        <w:t xml:space="preserve">also not </w:t>
      </w:r>
      <w:r w:rsidR="002C2C3E">
        <w:rPr>
          <w:rFonts w:ascii="Century Gothic" w:hAnsi="Century Gothic"/>
          <w:sz w:val="20"/>
          <w:szCs w:val="20"/>
        </w:rPr>
        <w:t>have the desired outcomes</w:t>
      </w:r>
      <w:r w:rsidR="000130A6">
        <w:rPr>
          <w:rFonts w:ascii="Century Gothic" w:hAnsi="Century Gothic"/>
          <w:sz w:val="20"/>
          <w:szCs w:val="20"/>
        </w:rPr>
        <w:t xml:space="preserve"> and will compound current traffic problems in the immediate area</w:t>
      </w:r>
      <w:bookmarkStart w:id="0" w:name="_GoBack"/>
      <w:bookmarkEnd w:id="0"/>
      <w:r w:rsidR="002C2C3E">
        <w:rPr>
          <w:rFonts w:ascii="Century Gothic" w:hAnsi="Century Gothic"/>
          <w:sz w:val="20"/>
          <w:szCs w:val="20"/>
        </w:rPr>
        <w:t>.</w:t>
      </w:r>
    </w:p>
    <w:p w:rsidR="002C2C3E" w:rsidRDefault="002C2C3E" w:rsidP="002C2C3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2C2C3E" w:rsidRDefault="002C2C3E" w:rsidP="002C2C3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Thanking you</w:t>
      </w:r>
    </w:p>
    <w:p w:rsidR="002C2C3E" w:rsidRDefault="002C2C3E" w:rsidP="002C2C3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2C2C3E" w:rsidRDefault="002C2C3E" w:rsidP="002C2C3E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Yours faithfully</w:t>
      </w:r>
    </w:p>
    <w:p w:rsidR="002C2C3E" w:rsidRDefault="002C2C3E" w:rsidP="002C2C3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2C2C3E" w:rsidRDefault="002C2C3E" w:rsidP="002C2C3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2C2C3E" w:rsidRDefault="002C2C3E" w:rsidP="002C2C3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2C2C3E" w:rsidRPr="002C2C3E" w:rsidRDefault="002C2C3E" w:rsidP="002C2C3E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2C2C3E">
        <w:rPr>
          <w:rFonts w:ascii="Century Gothic" w:hAnsi="Century Gothic"/>
          <w:b/>
          <w:sz w:val="20"/>
          <w:szCs w:val="20"/>
        </w:rPr>
        <w:t>NAME</w:t>
      </w:r>
    </w:p>
    <w:sectPr w:rsidR="002C2C3E" w:rsidRPr="002C2C3E" w:rsidSect="002C2C3E">
      <w:pgSz w:w="11906" w:h="16838"/>
      <w:pgMar w:top="698" w:right="1440" w:bottom="9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160"/>
    <w:multiLevelType w:val="hybridMultilevel"/>
    <w:tmpl w:val="647A2BBA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4978C5"/>
    <w:multiLevelType w:val="hybridMultilevel"/>
    <w:tmpl w:val="C38085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85C4F"/>
    <w:multiLevelType w:val="hybridMultilevel"/>
    <w:tmpl w:val="3468EDA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178BC"/>
    <w:multiLevelType w:val="hybridMultilevel"/>
    <w:tmpl w:val="A6D47FA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94C69"/>
    <w:multiLevelType w:val="hybridMultilevel"/>
    <w:tmpl w:val="36B2D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3622CE"/>
    <w:multiLevelType w:val="hybridMultilevel"/>
    <w:tmpl w:val="FC40D230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D7B3A55"/>
    <w:multiLevelType w:val="hybridMultilevel"/>
    <w:tmpl w:val="F9420C0A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3049"/>
    <w:rsid w:val="000130A6"/>
    <w:rsid w:val="00096254"/>
    <w:rsid w:val="000A250A"/>
    <w:rsid w:val="000A34B4"/>
    <w:rsid w:val="000D7AE8"/>
    <w:rsid w:val="000E5A75"/>
    <w:rsid w:val="0012743C"/>
    <w:rsid w:val="002C2C3E"/>
    <w:rsid w:val="002F7C06"/>
    <w:rsid w:val="003E5064"/>
    <w:rsid w:val="00473185"/>
    <w:rsid w:val="0052647A"/>
    <w:rsid w:val="00530757"/>
    <w:rsid w:val="00623B32"/>
    <w:rsid w:val="00711161"/>
    <w:rsid w:val="00890F79"/>
    <w:rsid w:val="00A63049"/>
    <w:rsid w:val="00AC6AA6"/>
    <w:rsid w:val="00AF509F"/>
    <w:rsid w:val="00CA6E56"/>
    <w:rsid w:val="00D52BB7"/>
    <w:rsid w:val="00D9687C"/>
    <w:rsid w:val="00DC2338"/>
    <w:rsid w:val="00DD0423"/>
    <w:rsid w:val="00E371A5"/>
    <w:rsid w:val="00F24710"/>
    <w:rsid w:val="00F76BC1"/>
    <w:rsid w:val="00FA3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4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049"/>
    <w:pPr>
      <w:ind w:left="720"/>
      <w:contextualSpacing/>
    </w:pPr>
  </w:style>
  <w:style w:type="paragraph" w:styleId="NoSpacing">
    <w:name w:val="No Spacing"/>
    <w:uiPriority w:val="1"/>
    <w:qFormat/>
    <w:rsid w:val="00A630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0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Venessa Edwards</dc:creator>
  <cp:lastModifiedBy>Venessa Edwards</cp:lastModifiedBy>
  <cp:revision>5</cp:revision>
  <cp:lastPrinted>2017-10-11T07:55:00Z</cp:lastPrinted>
  <dcterms:created xsi:type="dcterms:W3CDTF">2017-11-20T05:50:00Z</dcterms:created>
  <dcterms:modified xsi:type="dcterms:W3CDTF">2017-11-21T19:49:00Z</dcterms:modified>
</cp:coreProperties>
</file>